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775B" w14:textId="2EEAD234" w:rsidR="00437826" w:rsidRDefault="00C80055" w:rsidP="00B5000C">
      <w:pPr>
        <w:spacing w:before="120" w:after="120" w:line="240" w:lineRule="auto"/>
        <w:jc w:val="center"/>
      </w:pPr>
      <w:r>
        <w:t>AWHONN/Synova Educational Day</w:t>
      </w:r>
    </w:p>
    <w:p w14:paraId="7BE26BFE" w14:textId="77777777" w:rsidR="001203F1" w:rsidRDefault="001203F1" w:rsidP="00B5000C">
      <w:pPr>
        <w:spacing w:before="120" w:after="120" w:line="240" w:lineRule="auto"/>
        <w:jc w:val="center"/>
        <w:rPr>
          <w:b/>
          <w:bCs/>
        </w:rPr>
      </w:pPr>
      <w:r w:rsidRPr="001203F1">
        <w:rPr>
          <w:b/>
          <w:bCs/>
        </w:rPr>
        <w:t>Recruit, Train, and Retain: Addressing the Nursing Shortage</w:t>
      </w:r>
    </w:p>
    <w:p w14:paraId="6BB956B7" w14:textId="74C7A477" w:rsidR="00C80055" w:rsidRDefault="001203F1" w:rsidP="00B5000C">
      <w:pPr>
        <w:spacing w:before="120" w:after="120" w:line="240" w:lineRule="auto"/>
        <w:jc w:val="center"/>
      </w:pPr>
      <w:r>
        <w:t>September 9</w:t>
      </w:r>
      <w:r w:rsidR="00C80055">
        <w:t>, 2021</w:t>
      </w:r>
    </w:p>
    <w:p w14:paraId="46C7DBA2" w14:textId="11BC1DDE" w:rsidR="00C80055" w:rsidRDefault="00C80055" w:rsidP="002522C1"/>
    <w:p w14:paraId="125DE882" w14:textId="5A47B32C" w:rsidR="00B5000C" w:rsidRDefault="001203F1" w:rsidP="005356DE">
      <w:r w:rsidRPr="001203F1">
        <w:t>Please join AWHONN and Synova for a one-day virtual interactive educational session focusing on the nursing shortage through recruitment, training, and retainment strategies. Dynamic speakers will provide education on integrating professional nursing standards into orientation and retention procedures, applying unique approaches to diversify the nursing workforce, and implementing successful techniques to help your organization stand out in recruitment, orientation, and retention of nurses. Breakout focus groups will provide opportunities to discuss and share the successes and barriers surrounding these key topics and stimulate conversation to address the nursing shortage.</w:t>
      </w:r>
    </w:p>
    <w:p w14:paraId="0BB18C4F" w14:textId="77777777" w:rsidR="001203F1" w:rsidRDefault="001203F1" w:rsidP="005356DE"/>
    <w:p w14:paraId="74F4D52E" w14:textId="162130E8" w:rsidR="00D4346E" w:rsidRDefault="00D4346E" w:rsidP="005356DE">
      <w:r>
        <w:t>At the completion of this day, learners will:</w:t>
      </w:r>
    </w:p>
    <w:p w14:paraId="63921F5F" w14:textId="77777777" w:rsidR="001203F1" w:rsidRDefault="001203F1" w:rsidP="001203F1">
      <w:pPr>
        <w:pStyle w:val="ListParagraph"/>
        <w:numPr>
          <w:ilvl w:val="0"/>
          <w:numId w:val="12"/>
        </w:numPr>
      </w:pPr>
      <w:r>
        <w:t>Integrate professional nursing standards into orientation and retention protocols.</w:t>
      </w:r>
    </w:p>
    <w:p w14:paraId="77CA5CDF" w14:textId="77777777" w:rsidR="001203F1" w:rsidRDefault="001203F1" w:rsidP="001203F1">
      <w:pPr>
        <w:pStyle w:val="ListParagraph"/>
        <w:numPr>
          <w:ilvl w:val="0"/>
          <w:numId w:val="12"/>
        </w:numPr>
      </w:pPr>
      <w:r>
        <w:t xml:space="preserve">Discuss tactics to diversify the nursing workforce. </w:t>
      </w:r>
    </w:p>
    <w:p w14:paraId="2959BD4A" w14:textId="77777777" w:rsidR="001203F1" w:rsidRDefault="001203F1" w:rsidP="001203F1">
      <w:pPr>
        <w:pStyle w:val="ListParagraph"/>
        <w:numPr>
          <w:ilvl w:val="0"/>
          <w:numId w:val="12"/>
        </w:numPr>
      </w:pPr>
      <w:r>
        <w:t>Compare successful strategies for recruitment, orientation, and retention of nurses.</w:t>
      </w:r>
    </w:p>
    <w:p w14:paraId="07367916" w14:textId="77777777" w:rsidR="00E15626" w:rsidRDefault="00E15626" w:rsidP="007519FE">
      <w:pPr>
        <w:pStyle w:val="ListParagraph"/>
      </w:pPr>
    </w:p>
    <w:p w14:paraId="03BA81D2" w14:textId="5F6083DF" w:rsidR="00E910B5" w:rsidRPr="002522C1" w:rsidRDefault="002522C1" w:rsidP="00B5000C">
      <w:pPr>
        <w:jc w:val="center"/>
        <w:rPr>
          <w:b/>
          <w:bCs/>
        </w:rPr>
      </w:pPr>
      <w:r>
        <w:rPr>
          <w:b/>
          <w:bCs/>
        </w:rPr>
        <w:t>AGENDA</w:t>
      </w:r>
    </w:p>
    <w:tbl>
      <w:tblPr>
        <w:tblStyle w:val="TableGrid"/>
        <w:tblW w:w="9822" w:type="dxa"/>
        <w:tblLook w:val="04A0" w:firstRow="1" w:lastRow="0" w:firstColumn="1" w:lastColumn="0" w:noHBand="0" w:noVBand="1"/>
      </w:tblPr>
      <w:tblGrid>
        <w:gridCol w:w="2358"/>
        <w:gridCol w:w="7464"/>
      </w:tblGrid>
      <w:tr w:rsidR="00E910B5" w14:paraId="3ECDE44B" w14:textId="77777777" w:rsidTr="00C34DD6">
        <w:trPr>
          <w:trHeight w:val="272"/>
        </w:trPr>
        <w:tc>
          <w:tcPr>
            <w:tcW w:w="9822" w:type="dxa"/>
            <w:gridSpan w:val="2"/>
          </w:tcPr>
          <w:p w14:paraId="064922EF" w14:textId="77777777" w:rsidR="00E910B5" w:rsidRPr="002E094F" w:rsidRDefault="00E910B5" w:rsidP="00A53591">
            <w:pPr>
              <w:rPr>
                <w:b/>
                <w:bCs/>
                <w:color w:val="000000" w:themeColor="text1"/>
              </w:rPr>
            </w:pPr>
            <w:r w:rsidRPr="002E094F">
              <w:rPr>
                <w:b/>
                <w:bCs/>
                <w:color w:val="000000" w:themeColor="text1"/>
              </w:rPr>
              <w:t>Morning Session</w:t>
            </w:r>
          </w:p>
        </w:tc>
      </w:tr>
      <w:tr w:rsidR="00E910B5" w14:paraId="549C1437" w14:textId="77777777" w:rsidTr="009E4B62">
        <w:trPr>
          <w:trHeight w:val="584"/>
        </w:trPr>
        <w:tc>
          <w:tcPr>
            <w:tcW w:w="2358" w:type="dxa"/>
          </w:tcPr>
          <w:p w14:paraId="753DF406" w14:textId="3BA9BD4E" w:rsidR="00E910B5" w:rsidRDefault="00E910B5" w:rsidP="00B5000C">
            <w:pPr>
              <w:spacing w:before="120" w:after="120"/>
              <w:rPr>
                <w:b/>
                <w:bCs/>
                <w:color w:val="FF0000"/>
              </w:rPr>
            </w:pPr>
            <w:r>
              <w:t>9:30 – 9:45am ET</w:t>
            </w:r>
          </w:p>
        </w:tc>
        <w:tc>
          <w:tcPr>
            <w:tcW w:w="7464" w:type="dxa"/>
          </w:tcPr>
          <w:p w14:paraId="64C78091" w14:textId="5DBBF337" w:rsidR="00003CE2" w:rsidRPr="009E4B62" w:rsidRDefault="002522C1" w:rsidP="00B5000C">
            <w:pPr>
              <w:spacing w:before="120" w:after="120"/>
            </w:pPr>
            <w:r>
              <w:t>Log into session,</w:t>
            </w:r>
            <w:r w:rsidR="00E910B5">
              <w:t xml:space="preserve"> bring your own breakfast, morning music</w:t>
            </w:r>
          </w:p>
        </w:tc>
      </w:tr>
      <w:tr w:rsidR="00E910B5" w14:paraId="23A3723F" w14:textId="77777777" w:rsidTr="00C34DD6">
        <w:trPr>
          <w:trHeight w:val="514"/>
        </w:trPr>
        <w:tc>
          <w:tcPr>
            <w:tcW w:w="2358" w:type="dxa"/>
          </w:tcPr>
          <w:p w14:paraId="6A7404B1" w14:textId="101E9032" w:rsidR="00E910B5" w:rsidRPr="00E910B5" w:rsidRDefault="00E910B5" w:rsidP="00B5000C">
            <w:pPr>
              <w:spacing w:before="120" w:after="120"/>
              <w:rPr>
                <w:color w:val="000000" w:themeColor="text1"/>
              </w:rPr>
            </w:pPr>
            <w:r w:rsidRPr="00E910B5">
              <w:rPr>
                <w:color w:val="000000" w:themeColor="text1"/>
              </w:rPr>
              <w:t>9:45</w:t>
            </w:r>
            <w:r w:rsidR="0077265B">
              <w:rPr>
                <w:color w:val="000000" w:themeColor="text1"/>
              </w:rPr>
              <w:t xml:space="preserve"> – 10:00am </w:t>
            </w:r>
            <w:r w:rsidRPr="00E910B5">
              <w:rPr>
                <w:color w:val="000000" w:themeColor="text1"/>
              </w:rPr>
              <w:t>ET</w:t>
            </w:r>
          </w:p>
        </w:tc>
        <w:tc>
          <w:tcPr>
            <w:tcW w:w="7464" w:type="dxa"/>
          </w:tcPr>
          <w:p w14:paraId="0B6E5AF0" w14:textId="587DF128" w:rsidR="00E910B5" w:rsidRPr="00676F0B" w:rsidRDefault="009E4B62" w:rsidP="00B5000C">
            <w:pPr>
              <w:spacing w:before="120" w:after="120"/>
            </w:pPr>
            <w:r>
              <w:t>Welcome</w:t>
            </w:r>
          </w:p>
        </w:tc>
      </w:tr>
      <w:tr w:rsidR="00E910B5" w14:paraId="1F398B40" w14:textId="77777777" w:rsidTr="009E4B62">
        <w:trPr>
          <w:trHeight w:val="1421"/>
        </w:trPr>
        <w:tc>
          <w:tcPr>
            <w:tcW w:w="2358" w:type="dxa"/>
          </w:tcPr>
          <w:p w14:paraId="2E44D65D" w14:textId="356813DB" w:rsidR="00E910B5" w:rsidRDefault="001203F1" w:rsidP="00B5000C">
            <w:pPr>
              <w:spacing w:before="120" w:after="120"/>
              <w:rPr>
                <w:b/>
                <w:bCs/>
                <w:color w:val="FF0000"/>
              </w:rPr>
            </w:pPr>
            <w:r w:rsidRPr="001203F1">
              <w:t>10:00 – 11:00am ET</w:t>
            </w:r>
          </w:p>
        </w:tc>
        <w:tc>
          <w:tcPr>
            <w:tcW w:w="7464" w:type="dxa"/>
          </w:tcPr>
          <w:p w14:paraId="0ABD5587" w14:textId="7CD3673C" w:rsidR="00E910B5" w:rsidRDefault="00E910B5" w:rsidP="001203F1">
            <w:pPr>
              <w:spacing w:before="120" w:after="120"/>
            </w:pPr>
            <w:r w:rsidRPr="00676F0B">
              <w:rPr>
                <w:i/>
                <w:iCs/>
              </w:rPr>
              <w:t>Keynote Speaker:</w:t>
            </w:r>
            <w:r>
              <w:t xml:space="preserve"> </w:t>
            </w:r>
            <w:r w:rsidR="001203F1">
              <w:t>Cheryl Larry-Osman, DNP, MS, RN, CNM, CNS-C, Perinatal Clinical Nurse Specialist</w:t>
            </w:r>
          </w:p>
          <w:p w14:paraId="3D91D8DE" w14:textId="7D3AE15D" w:rsidR="00CA3458" w:rsidRPr="009E4B62" w:rsidRDefault="00E910B5" w:rsidP="009E4B62">
            <w:pPr>
              <w:spacing w:before="120" w:after="120"/>
            </w:pPr>
            <w:r w:rsidRPr="00676F0B">
              <w:rPr>
                <w:i/>
                <w:iCs/>
              </w:rPr>
              <w:t>Title:</w:t>
            </w:r>
            <w:r>
              <w:t xml:space="preserve"> </w:t>
            </w:r>
            <w:r w:rsidR="004D481E" w:rsidRPr="004D481E">
              <w:t>Integrating Standards of Practice and Professional Performance into  Orientation and Retention</w:t>
            </w:r>
          </w:p>
        </w:tc>
      </w:tr>
      <w:tr w:rsidR="001203F1" w14:paraId="254955A4" w14:textId="77777777" w:rsidTr="009E4B62">
        <w:trPr>
          <w:trHeight w:val="1142"/>
        </w:trPr>
        <w:tc>
          <w:tcPr>
            <w:tcW w:w="2358" w:type="dxa"/>
          </w:tcPr>
          <w:p w14:paraId="21136D61" w14:textId="58F7CC5E" w:rsidR="001203F1" w:rsidRDefault="004D481E" w:rsidP="001203F1">
            <w:pPr>
              <w:spacing w:before="120" w:after="120"/>
              <w:rPr>
                <w:b/>
                <w:bCs/>
                <w:color w:val="FF0000"/>
              </w:rPr>
            </w:pPr>
            <w:r w:rsidRPr="004D481E">
              <w:t>11:00 – 11:45am ET</w:t>
            </w:r>
          </w:p>
        </w:tc>
        <w:tc>
          <w:tcPr>
            <w:tcW w:w="7464" w:type="dxa"/>
          </w:tcPr>
          <w:p w14:paraId="3E368C2E" w14:textId="77777777" w:rsidR="004D481E" w:rsidRDefault="004D481E" w:rsidP="004D481E">
            <w:pPr>
              <w:spacing w:before="120" w:after="120"/>
            </w:pPr>
            <w:r w:rsidRPr="001B6120">
              <w:rPr>
                <w:i/>
                <w:iCs/>
              </w:rPr>
              <w:t>Speaker</w:t>
            </w:r>
            <w:r>
              <w:t>: Kim Brown Sims, MBA, RN, PHN, FACHE, NEA-BC, LBBH, CEO &amp; Founder, KBS Leadership Consulting, Inc.</w:t>
            </w:r>
          </w:p>
          <w:p w14:paraId="0157EDC5" w14:textId="6BCB4BEA" w:rsidR="001203F1" w:rsidRPr="009E4B62" w:rsidRDefault="004D481E" w:rsidP="004D481E">
            <w:r>
              <w:rPr>
                <w:i/>
                <w:iCs/>
              </w:rPr>
              <w:t xml:space="preserve">Title: </w:t>
            </w:r>
            <w:r w:rsidRPr="004D481E">
              <w:t>The Key to Recruitment: Creating an Environment for Nurses to Flourish</w:t>
            </w:r>
          </w:p>
        </w:tc>
      </w:tr>
      <w:tr w:rsidR="001203F1" w14:paraId="0C60AFA8" w14:textId="77777777" w:rsidTr="00C34DD6">
        <w:trPr>
          <w:trHeight w:val="776"/>
        </w:trPr>
        <w:tc>
          <w:tcPr>
            <w:tcW w:w="2358" w:type="dxa"/>
          </w:tcPr>
          <w:p w14:paraId="3D739692" w14:textId="2DE2F68F" w:rsidR="001203F1" w:rsidRDefault="004D481E" w:rsidP="001203F1">
            <w:pPr>
              <w:spacing w:before="120" w:after="120"/>
            </w:pPr>
            <w:r w:rsidRPr="004D481E">
              <w:t>11:45am  – 12:00pm ET</w:t>
            </w:r>
          </w:p>
        </w:tc>
        <w:tc>
          <w:tcPr>
            <w:tcW w:w="7464" w:type="dxa"/>
          </w:tcPr>
          <w:p w14:paraId="1C8DF0EF" w14:textId="4DE2A452" w:rsidR="001203F1" w:rsidRDefault="009E4B62" w:rsidP="006F4AD6">
            <w:pPr>
              <w:spacing w:before="100" w:beforeAutospacing="1" w:after="100" w:afterAutospacing="1"/>
            </w:pPr>
            <w:r>
              <w:t>15-minute b</w:t>
            </w:r>
            <w:r w:rsidR="004D481E">
              <w:t>reak</w:t>
            </w:r>
            <w:r w:rsidR="001203F1">
              <w:t xml:space="preserve"> </w:t>
            </w:r>
          </w:p>
        </w:tc>
      </w:tr>
      <w:tr w:rsidR="001203F1" w14:paraId="0C4EA8AF" w14:textId="77777777" w:rsidTr="009E4B62">
        <w:trPr>
          <w:trHeight w:val="1178"/>
        </w:trPr>
        <w:tc>
          <w:tcPr>
            <w:tcW w:w="2358" w:type="dxa"/>
          </w:tcPr>
          <w:p w14:paraId="346F8BB2" w14:textId="10630C50" w:rsidR="001203F1" w:rsidRDefault="004D481E" w:rsidP="001203F1">
            <w:pPr>
              <w:spacing w:before="120" w:after="120"/>
            </w:pPr>
            <w:r w:rsidRPr="004D481E">
              <w:t>12:00 – 12:30pm ET</w:t>
            </w:r>
          </w:p>
        </w:tc>
        <w:tc>
          <w:tcPr>
            <w:tcW w:w="7464" w:type="dxa"/>
          </w:tcPr>
          <w:p w14:paraId="26E516ED" w14:textId="7BD51381" w:rsidR="001203F1" w:rsidRDefault="001203F1" w:rsidP="001203F1">
            <w:pPr>
              <w:spacing w:before="120" w:after="120"/>
            </w:pPr>
            <w:r w:rsidRPr="00676F0B">
              <w:rPr>
                <w:i/>
                <w:iCs/>
              </w:rPr>
              <w:t>Speaker:</w:t>
            </w:r>
            <w:r>
              <w:t xml:space="preserve"> </w:t>
            </w:r>
            <w:proofErr w:type="spellStart"/>
            <w:r>
              <w:t>Tonnyann</w:t>
            </w:r>
            <w:proofErr w:type="spellEnd"/>
            <w:r>
              <w:t xml:space="preserve"> Swinton, DNP, RNC-OB, NPD-BC, Division Director, Clinical Education, St. David’s Healthcare </w:t>
            </w:r>
          </w:p>
          <w:p w14:paraId="364EE908" w14:textId="26A1BCCD" w:rsidR="001203F1" w:rsidRPr="009E4B62" w:rsidRDefault="001203F1" w:rsidP="009E4B62">
            <w:pPr>
              <w:spacing w:before="120" w:after="120"/>
            </w:pPr>
            <w:r w:rsidRPr="00676F0B">
              <w:rPr>
                <w:i/>
                <w:iCs/>
              </w:rPr>
              <w:t>Title:</w:t>
            </w:r>
            <w:r>
              <w:t xml:space="preserve"> </w:t>
            </w:r>
            <w:r w:rsidR="004D481E" w:rsidRPr="004D481E">
              <w:t>Onboarding Strategies: Time-Based versus Competency-Based</w:t>
            </w:r>
          </w:p>
        </w:tc>
      </w:tr>
      <w:tr w:rsidR="006F488C" w14:paraId="11C505F5" w14:textId="77777777" w:rsidTr="009E4B62">
        <w:trPr>
          <w:trHeight w:val="1268"/>
        </w:trPr>
        <w:tc>
          <w:tcPr>
            <w:tcW w:w="2358" w:type="dxa"/>
          </w:tcPr>
          <w:p w14:paraId="5F4E8B09" w14:textId="6382593B" w:rsidR="006F488C" w:rsidRDefault="007D41F5" w:rsidP="00B5000C">
            <w:pPr>
              <w:spacing w:before="120" w:after="120"/>
            </w:pPr>
            <w:r w:rsidRPr="007D41F5">
              <w:lastRenderedPageBreak/>
              <w:t>12:30-1:00pm ET</w:t>
            </w:r>
          </w:p>
        </w:tc>
        <w:tc>
          <w:tcPr>
            <w:tcW w:w="7464" w:type="dxa"/>
          </w:tcPr>
          <w:p w14:paraId="73C7C5C2" w14:textId="03D9F43C" w:rsidR="007D41F5" w:rsidRDefault="007D41F5" w:rsidP="007D41F5">
            <w:r>
              <w:t>Breakout Groups</w:t>
            </w:r>
          </w:p>
          <w:p w14:paraId="6059509C" w14:textId="7278D93D" w:rsidR="007D41F5" w:rsidRDefault="007D41F5" w:rsidP="007D41F5">
            <w:pPr>
              <w:pStyle w:val="ListParagraph"/>
              <w:numPr>
                <w:ilvl w:val="0"/>
                <w:numId w:val="7"/>
              </w:numPr>
              <w:ind w:left="720"/>
            </w:pPr>
            <w:r w:rsidRPr="007D41F5">
              <w:t xml:space="preserve">Floating/cross training  </w:t>
            </w:r>
          </w:p>
          <w:p w14:paraId="5557E762" w14:textId="64460635" w:rsidR="007D41F5" w:rsidRDefault="006F488C" w:rsidP="007D41F5">
            <w:pPr>
              <w:pStyle w:val="ListParagraph"/>
              <w:numPr>
                <w:ilvl w:val="0"/>
                <w:numId w:val="7"/>
              </w:numPr>
              <w:ind w:left="720"/>
            </w:pPr>
            <w:r w:rsidRPr="006F488C">
              <w:t xml:space="preserve">Recruitment strategies </w:t>
            </w:r>
          </w:p>
          <w:p w14:paraId="6338B6AD" w14:textId="39842D55" w:rsidR="006F488C" w:rsidRPr="009E4B62" w:rsidRDefault="006F488C" w:rsidP="009E4B62">
            <w:pPr>
              <w:pStyle w:val="ListParagraph"/>
              <w:numPr>
                <w:ilvl w:val="0"/>
                <w:numId w:val="7"/>
              </w:numPr>
              <w:ind w:left="720"/>
              <w:rPr>
                <w:i/>
                <w:iCs/>
              </w:rPr>
            </w:pPr>
            <w:r w:rsidRPr="006F488C">
              <w:t>Orientation strategies</w:t>
            </w:r>
          </w:p>
        </w:tc>
      </w:tr>
      <w:tr w:rsidR="00E910B5" w14:paraId="1198A129" w14:textId="77777777" w:rsidTr="009E4B62">
        <w:trPr>
          <w:trHeight w:val="260"/>
        </w:trPr>
        <w:tc>
          <w:tcPr>
            <w:tcW w:w="2358" w:type="dxa"/>
          </w:tcPr>
          <w:p w14:paraId="5623A1FB" w14:textId="294ED782" w:rsidR="00E910B5" w:rsidRDefault="006B1911" w:rsidP="00B5000C">
            <w:pPr>
              <w:spacing w:before="120" w:after="120"/>
            </w:pPr>
            <w:r w:rsidRPr="006B1911">
              <w:t xml:space="preserve">1:00 – 1:15pm ET  </w:t>
            </w:r>
          </w:p>
        </w:tc>
        <w:tc>
          <w:tcPr>
            <w:tcW w:w="7464" w:type="dxa"/>
          </w:tcPr>
          <w:p w14:paraId="20EF262F" w14:textId="0EEA57B5" w:rsidR="00A768FF" w:rsidRPr="009E4B62" w:rsidRDefault="00A768FF" w:rsidP="00CA3458">
            <w:r w:rsidRPr="00A768FF">
              <w:t>Review of Breakouts</w:t>
            </w:r>
            <w:r w:rsidR="009E4B62">
              <w:t xml:space="preserve"> Groups</w:t>
            </w:r>
          </w:p>
        </w:tc>
      </w:tr>
      <w:tr w:rsidR="00E910B5" w14:paraId="759DCA9F" w14:textId="77777777" w:rsidTr="00C34DD6">
        <w:trPr>
          <w:trHeight w:val="504"/>
        </w:trPr>
        <w:tc>
          <w:tcPr>
            <w:tcW w:w="2358" w:type="dxa"/>
          </w:tcPr>
          <w:p w14:paraId="761A6701" w14:textId="67EF0DF8" w:rsidR="00E910B5" w:rsidRDefault="006B1911" w:rsidP="00B5000C">
            <w:pPr>
              <w:spacing w:before="120" w:after="120"/>
            </w:pPr>
            <w:r w:rsidRPr="006B1911">
              <w:t>1:15 – 1:45pm ET</w:t>
            </w:r>
          </w:p>
        </w:tc>
        <w:tc>
          <w:tcPr>
            <w:tcW w:w="7464" w:type="dxa"/>
          </w:tcPr>
          <w:p w14:paraId="6DEE9A2E" w14:textId="02497C09" w:rsidR="00E910B5" w:rsidRDefault="00E910B5" w:rsidP="00B5000C">
            <w:pPr>
              <w:spacing w:before="120" w:after="120"/>
            </w:pPr>
            <w:r>
              <w:t xml:space="preserve">Lunch </w:t>
            </w:r>
          </w:p>
        </w:tc>
      </w:tr>
    </w:tbl>
    <w:p w14:paraId="643EB027" w14:textId="6403E431" w:rsidR="00E910B5" w:rsidRDefault="00E910B5" w:rsidP="005356DE"/>
    <w:tbl>
      <w:tblPr>
        <w:tblStyle w:val="TableGrid"/>
        <w:tblW w:w="9890" w:type="dxa"/>
        <w:tblLook w:val="04A0" w:firstRow="1" w:lastRow="0" w:firstColumn="1" w:lastColumn="0" w:noHBand="0" w:noVBand="1"/>
      </w:tblPr>
      <w:tblGrid>
        <w:gridCol w:w="2245"/>
        <w:gridCol w:w="7645"/>
      </w:tblGrid>
      <w:tr w:rsidR="00E910B5" w14:paraId="4D847048" w14:textId="77777777" w:rsidTr="00C34DD6">
        <w:tc>
          <w:tcPr>
            <w:tcW w:w="9890" w:type="dxa"/>
            <w:gridSpan w:val="2"/>
          </w:tcPr>
          <w:p w14:paraId="77E5FF6A" w14:textId="77777777" w:rsidR="00E910B5" w:rsidRDefault="00E910B5" w:rsidP="00A53591">
            <w:pPr>
              <w:rPr>
                <w:b/>
                <w:bCs/>
                <w:color w:val="FF0000"/>
              </w:rPr>
            </w:pPr>
            <w:r>
              <w:rPr>
                <w:b/>
                <w:bCs/>
                <w:color w:val="000000" w:themeColor="text1"/>
              </w:rPr>
              <w:t>Afternoon</w:t>
            </w:r>
            <w:r w:rsidRPr="002E094F">
              <w:rPr>
                <w:b/>
                <w:bCs/>
                <w:color w:val="000000" w:themeColor="text1"/>
              </w:rPr>
              <w:t xml:space="preserve"> Session</w:t>
            </w:r>
          </w:p>
        </w:tc>
      </w:tr>
      <w:tr w:rsidR="005A3419" w14:paraId="50A47493" w14:textId="77777777" w:rsidTr="00C34DD6">
        <w:tc>
          <w:tcPr>
            <w:tcW w:w="2245" w:type="dxa"/>
          </w:tcPr>
          <w:p w14:paraId="3BA6BF5B" w14:textId="2C47DCDE" w:rsidR="00E910B5" w:rsidRDefault="006B1911" w:rsidP="00B5000C">
            <w:pPr>
              <w:spacing w:before="120" w:after="120"/>
              <w:rPr>
                <w:b/>
                <w:bCs/>
                <w:color w:val="FF0000"/>
              </w:rPr>
            </w:pPr>
            <w:r w:rsidRPr="006B1911">
              <w:t>1:45 – 1:50pm ET</w:t>
            </w:r>
          </w:p>
        </w:tc>
        <w:tc>
          <w:tcPr>
            <w:tcW w:w="7645" w:type="dxa"/>
          </w:tcPr>
          <w:p w14:paraId="0707C886" w14:textId="6FAA7338" w:rsidR="00E910B5" w:rsidRDefault="00E910B5" w:rsidP="00B5000C">
            <w:pPr>
              <w:spacing w:before="120" w:after="120"/>
              <w:rPr>
                <w:b/>
                <w:bCs/>
                <w:color w:val="FF0000"/>
              </w:rPr>
            </w:pPr>
            <w:r>
              <w:t>Introduction to the afternoon</w:t>
            </w:r>
          </w:p>
        </w:tc>
      </w:tr>
      <w:tr w:rsidR="005A3419" w14:paraId="349FCE64" w14:textId="77777777" w:rsidTr="00C34DD6">
        <w:tc>
          <w:tcPr>
            <w:tcW w:w="2245" w:type="dxa"/>
          </w:tcPr>
          <w:p w14:paraId="14E03DF2" w14:textId="138D1561" w:rsidR="00A768FF" w:rsidRDefault="006B1911" w:rsidP="00A768FF">
            <w:pPr>
              <w:spacing w:before="120" w:after="120"/>
            </w:pPr>
            <w:r w:rsidRPr="006B1911">
              <w:t>1:50 – 2:50 pm</w:t>
            </w:r>
            <w:r>
              <w:t xml:space="preserve"> ET</w:t>
            </w:r>
          </w:p>
        </w:tc>
        <w:tc>
          <w:tcPr>
            <w:tcW w:w="7645" w:type="dxa"/>
          </w:tcPr>
          <w:p w14:paraId="51A078FB" w14:textId="7462962A" w:rsidR="00A768FF" w:rsidRDefault="00A768FF" w:rsidP="005A3419">
            <w:pPr>
              <w:spacing w:before="120" w:after="120"/>
            </w:pPr>
            <w:r w:rsidRPr="001B6120">
              <w:rPr>
                <w:i/>
                <w:iCs/>
              </w:rPr>
              <w:t>Speaker</w:t>
            </w:r>
            <w:r>
              <w:t xml:space="preserve">: </w:t>
            </w:r>
            <w:r w:rsidR="005A3419">
              <w:t>Dionne Wright Poulton, PH.D., Vice President &amp; Chief Diversity Officer, Care New England Health System</w:t>
            </w:r>
          </w:p>
          <w:p w14:paraId="79B52029" w14:textId="6EF7AC35" w:rsidR="00A768FF" w:rsidRPr="00582741" w:rsidRDefault="00A768FF" w:rsidP="009E4B62">
            <w:pPr>
              <w:spacing w:before="120" w:after="120"/>
            </w:pPr>
            <w:r>
              <w:rPr>
                <w:i/>
                <w:iCs/>
              </w:rPr>
              <w:t xml:space="preserve">Title: </w:t>
            </w:r>
            <w:r w:rsidR="005A3419" w:rsidRPr="005A3419">
              <w:t>Strategies to Diversify the Workforce</w:t>
            </w:r>
          </w:p>
        </w:tc>
      </w:tr>
      <w:tr w:rsidR="005A3419" w14:paraId="2EB7DCB3" w14:textId="77777777" w:rsidTr="00C34DD6">
        <w:tc>
          <w:tcPr>
            <w:tcW w:w="2245" w:type="dxa"/>
          </w:tcPr>
          <w:p w14:paraId="561FE045" w14:textId="108E528B" w:rsidR="005A3419" w:rsidRDefault="005A3419" w:rsidP="005A3419">
            <w:pPr>
              <w:spacing w:before="120" w:after="120"/>
            </w:pPr>
            <w:r w:rsidRPr="005A3419">
              <w:t>2:35</w:t>
            </w:r>
            <w:r w:rsidR="009A210C">
              <w:t xml:space="preserve"> – 3:15</w:t>
            </w:r>
            <w:r w:rsidRPr="005A3419">
              <w:t>pm</w:t>
            </w:r>
            <w:r w:rsidR="00642EFF">
              <w:t xml:space="preserve"> ET</w:t>
            </w:r>
          </w:p>
        </w:tc>
        <w:tc>
          <w:tcPr>
            <w:tcW w:w="7645" w:type="dxa"/>
          </w:tcPr>
          <w:p w14:paraId="6F2734B6" w14:textId="77777777" w:rsidR="004D481E" w:rsidRDefault="004D481E" w:rsidP="004D481E">
            <w:pPr>
              <w:spacing w:before="120" w:after="120"/>
            </w:pPr>
            <w:r w:rsidRPr="00676F0B">
              <w:rPr>
                <w:i/>
                <w:iCs/>
              </w:rPr>
              <w:t>Speaker:</w:t>
            </w:r>
            <w:r>
              <w:t xml:space="preserve"> Kristin Baird, RN, BSN, MHA, President/CEO, Baird Group</w:t>
            </w:r>
          </w:p>
          <w:p w14:paraId="1FEBA8CF" w14:textId="28730830" w:rsidR="004D481E" w:rsidRPr="00582741" w:rsidRDefault="004D481E" w:rsidP="009E4B62">
            <w:pPr>
              <w:spacing w:before="120" w:after="120"/>
            </w:pPr>
            <w:r w:rsidRPr="00676F0B">
              <w:rPr>
                <w:i/>
                <w:iCs/>
              </w:rPr>
              <w:t>Title:</w:t>
            </w:r>
            <w:r>
              <w:t xml:space="preserve"> </w:t>
            </w:r>
            <w:r w:rsidR="006B1911" w:rsidRPr="006B1911">
              <w:t>Be the Leader Nobody Wants to Leave – Keys to retention</w:t>
            </w:r>
          </w:p>
        </w:tc>
      </w:tr>
      <w:tr w:rsidR="00642EFF" w14:paraId="5F5EF6B6" w14:textId="77777777" w:rsidTr="00C34DD6">
        <w:tc>
          <w:tcPr>
            <w:tcW w:w="2245" w:type="dxa"/>
          </w:tcPr>
          <w:p w14:paraId="0E7F2099" w14:textId="422B9396" w:rsidR="00642EFF" w:rsidRDefault="006B1911" w:rsidP="00642EFF">
            <w:pPr>
              <w:spacing w:before="120" w:after="120"/>
            </w:pPr>
            <w:r w:rsidRPr="006B1911">
              <w:t>3:35 – 3:45pm ET</w:t>
            </w:r>
          </w:p>
        </w:tc>
        <w:tc>
          <w:tcPr>
            <w:tcW w:w="7645" w:type="dxa"/>
          </w:tcPr>
          <w:p w14:paraId="3E124E9F" w14:textId="142FD4E6" w:rsidR="00642EFF" w:rsidRPr="00582741" w:rsidRDefault="009E4B62" w:rsidP="00642EFF">
            <w:pPr>
              <w:spacing w:before="120" w:after="120"/>
            </w:pPr>
            <w:r>
              <w:t>10-minute b</w:t>
            </w:r>
            <w:r w:rsidR="006B1911">
              <w:t>reak</w:t>
            </w:r>
            <w:r w:rsidR="00642EFF">
              <w:t xml:space="preserve"> </w:t>
            </w:r>
          </w:p>
        </w:tc>
      </w:tr>
      <w:tr w:rsidR="005A3419" w14:paraId="305E663F" w14:textId="77777777" w:rsidTr="00C34DD6">
        <w:tc>
          <w:tcPr>
            <w:tcW w:w="2245" w:type="dxa"/>
          </w:tcPr>
          <w:p w14:paraId="5AB97576" w14:textId="672163C9" w:rsidR="005A3419" w:rsidRDefault="00AE5612" w:rsidP="005A3419">
            <w:pPr>
              <w:spacing w:before="120" w:after="120"/>
              <w:rPr>
                <w:b/>
                <w:bCs/>
                <w:color w:val="FF0000"/>
              </w:rPr>
            </w:pPr>
            <w:r w:rsidRPr="00AE5612">
              <w:t>3:45 – 4:15pm ET</w:t>
            </w:r>
          </w:p>
        </w:tc>
        <w:tc>
          <w:tcPr>
            <w:tcW w:w="7645" w:type="dxa"/>
          </w:tcPr>
          <w:p w14:paraId="3CC6CD5D" w14:textId="6F48D28A" w:rsidR="005A3419" w:rsidRPr="00AE5612" w:rsidRDefault="006B1911" w:rsidP="005A3419">
            <w:pPr>
              <w:spacing w:before="120" w:after="120"/>
            </w:pPr>
            <w:r w:rsidRPr="00AE5612">
              <w:t>Breakout Groups</w:t>
            </w:r>
          </w:p>
          <w:p w14:paraId="65F9912E" w14:textId="7F3609E9" w:rsidR="007E2FF4" w:rsidRDefault="007E2FF4" w:rsidP="007E2FF4">
            <w:pPr>
              <w:pStyle w:val="ListParagraph"/>
              <w:numPr>
                <w:ilvl w:val="0"/>
                <w:numId w:val="11"/>
              </w:numPr>
              <w:spacing w:before="120" w:after="120"/>
            </w:pPr>
            <w:r w:rsidRPr="00F81768">
              <w:t xml:space="preserve">Mentorship </w:t>
            </w:r>
          </w:p>
          <w:p w14:paraId="08299080" w14:textId="77777777" w:rsidR="009E4B62" w:rsidRDefault="007E2FF4" w:rsidP="009E4B62">
            <w:pPr>
              <w:pStyle w:val="ListParagraph"/>
              <w:numPr>
                <w:ilvl w:val="0"/>
                <w:numId w:val="11"/>
              </w:numPr>
              <w:spacing w:before="120" w:after="120"/>
            </w:pPr>
            <w:r w:rsidRPr="00F81768">
              <w:t xml:space="preserve">Staff engagement </w:t>
            </w:r>
          </w:p>
          <w:p w14:paraId="644118B9" w14:textId="4DF697C7" w:rsidR="007E2FF4" w:rsidRPr="009E4B62" w:rsidRDefault="007E2FF4" w:rsidP="009E4B62">
            <w:pPr>
              <w:pStyle w:val="ListParagraph"/>
              <w:numPr>
                <w:ilvl w:val="0"/>
                <w:numId w:val="11"/>
              </w:numPr>
              <w:spacing w:before="120" w:after="120"/>
            </w:pPr>
            <w:r w:rsidRPr="00F81768">
              <w:t xml:space="preserve">Clinical Ladders/Magnet </w:t>
            </w:r>
          </w:p>
        </w:tc>
      </w:tr>
      <w:tr w:rsidR="005A3419" w14:paraId="19E2491E" w14:textId="77777777" w:rsidTr="00C34DD6">
        <w:tc>
          <w:tcPr>
            <w:tcW w:w="2245" w:type="dxa"/>
          </w:tcPr>
          <w:p w14:paraId="52303B6C" w14:textId="379D3B00" w:rsidR="005A3419" w:rsidRDefault="00AE5612" w:rsidP="005A3419">
            <w:pPr>
              <w:spacing w:before="120" w:after="120"/>
            </w:pPr>
            <w:r w:rsidRPr="00AE5612">
              <w:t>4:15 – 4:30pm ET</w:t>
            </w:r>
          </w:p>
        </w:tc>
        <w:tc>
          <w:tcPr>
            <w:tcW w:w="7645" w:type="dxa"/>
          </w:tcPr>
          <w:p w14:paraId="0DF562F7" w14:textId="7065C3DA" w:rsidR="005A3419" w:rsidRDefault="00AE5612" w:rsidP="005A3419">
            <w:pPr>
              <w:spacing w:before="120" w:after="120"/>
            </w:pPr>
            <w:r w:rsidRPr="00AE5612">
              <w:t xml:space="preserve">Review of Breakout </w:t>
            </w:r>
            <w:r w:rsidR="009E4B62">
              <w:t>Groups</w:t>
            </w:r>
          </w:p>
        </w:tc>
      </w:tr>
      <w:tr w:rsidR="005A3419" w14:paraId="3D733E0F" w14:textId="77777777" w:rsidTr="00C34DD6">
        <w:tc>
          <w:tcPr>
            <w:tcW w:w="2245" w:type="dxa"/>
          </w:tcPr>
          <w:p w14:paraId="2365D52D" w14:textId="64DD31AD" w:rsidR="005A3419" w:rsidRDefault="00AE5612" w:rsidP="005A3419">
            <w:pPr>
              <w:spacing w:before="120" w:after="120"/>
            </w:pPr>
            <w:r w:rsidRPr="00AE5612">
              <w:t>4:30 – 4:45pm ET</w:t>
            </w:r>
          </w:p>
        </w:tc>
        <w:tc>
          <w:tcPr>
            <w:tcW w:w="7645" w:type="dxa"/>
          </w:tcPr>
          <w:p w14:paraId="14AFF5BE" w14:textId="5D149E33" w:rsidR="005A3419" w:rsidRDefault="005A3419" w:rsidP="005A3419">
            <w:pPr>
              <w:spacing w:before="120" w:after="120"/>
            </w:pPr>
            <w:r>
              <w:t xml:space="preserve">Wrap-up and Closing </w:t>
            </w:r>
          </w:p>
        </w:tc>
      </w:tr>
    </w:tbl>
    <w:p w14:paraId="4B3366C7" w14:textId="206E44C6" w:rsidR="005356DE" w:rsidRDefault="005356DE" w:rsidP="005356DE"/>
    <w:sectPr w:rsidR="005356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C987" w14:textId="77777777" w:rsidR="0003465D" w:rsidRDefault="0003465D" w:rsidP="00634A56">
      <w:pPr>
        <w:spacing w:after="0" w:line="240" w:lineRule="auto"/>
      </w:pPr>
      <w:r>
        <w:separator/>
      </w:r>
    </w:p>
  </w:endnote>
  <w:endnote w:type="continuationSeparator" w:id="0">
    <w:p w14:paraId="42BF4A77" w14:textId="77777777" w:rsidR="0003465D" w:rsidRDefault="0003465D" w:rsidP="0063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B758" w14:textId="377FB3E6" w:rsidR="00634A56" w:rsidRDefault="00634A56">
    <w:pPr>
      <w:pStyle w:val="Footer"/>
    </w:pPr>
  </w:p>
  <w:p w14:paraId="39254F41" w14:textId="77777777" w:rsidR="00097AEF" w:rsidRDefault="0009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42F9" w14:textId="77777777" w:rsidR="0003465D" w:rsidRDefault="0003465D" w:rsidP="00634A56">
      <w:pPr>
        <w:spacing w:after="0" w:line="240" w:lineRule="auto"/>
      </w:pPr>
      <w:r>
        <w:separator/>
      </w:r>
    </w:p>
  </w:footnote>
  <w:footnote w:type="continuationSeparator" w:id="0">
    <w:p w14:paraId="737576CD" w14:textId="77777777" w:rsidR="0003465D" w:rsidRDefault="0003465D" w:rsidP="00634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A4D"/>
    <w:multiLevelType w:val="hybridMultilevel"/>
    <w:tmpl w:val="F858CC0A"/>
    <w:lvl w:ilvl="0" w:tplc="6EE4B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5F22"/>
    <w:multiLevelType w:val="hybridMultilevel"/>
    <w:tmpl w:val="E9DE76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023D1"/>
    <w:multiLevelType w:val="hybridMultilevel"/>
    <w:tmpl w:val="922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E4787"/>
    <w:multiLevelType w:val="hybridMultilevel"/>
    <w:tmpl w:val="6B12142E"/>
    <w:lvl w:ilvl="0" w:tplc="C8562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0C79"/>
    <w:multiLevelType w:val="hybridMultilevel"/>
    <w:tmpl w:val="50C63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D4E8B"/>
    <w:multiLevelType w:val="hybridMultilevel"/>
    <w:tmpl w:val="455AEF2C"/>
    <w:lvl w:ilvl="0" w:tplc="BD7E35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C748B"/>
    <w:multiLevelType w:val="hybridMultilevel"/>
    <w:tmpl w:val="19182E0C"/>
    <w:lvl w:ilvl="0" w:tplc="F4FAE03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D2778"/>
    <w:multiLevelType w:val="hybridMultilevel"/>
    <w:tmpl w:val="DEAAD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F07937"/>
    <w:multiLevelType w:val="hybridMultilevel"/>
    <w:tmpl w:val="1204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A58E8"/>
    <w:multiLevelType w:val="hybridMultilevel"/>
    <w:tmpl w:val="1CE2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E3B22"/>
    <w:multiLevelType w:val="hybridMultilevel"/>
    <w:tmpl w:val="890E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57A98"/>
    <w:multiLevelType w:val="hybridMultilevel"/>
    <w:tmpl w:val="B972E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856A62"/>
    <w:multiLevelType w:val="hybridMultilevel"/>
    <w:tmpl w:val="3D52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12"/>
  </w:num>
  <w:num w:numId="6">
    <w:abstractNumId w:val="11"/>
  </w:num>
  <w:num w:numId="7">
    <w:abstractNumId w:val="7"/>
  </w:num>
  <w:num w:numId="8">
    <w:abstractNumId w:val="2"/>
  </w:num>
  <w:num w:numId="9">
    <w:abstractNumId w:val="8"/>
  </w:num>
  <w:num w:numId="10">
    <w:abstractNumId w:val="6"/>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55"/>
    <w:rsid w:val="00003CE2"/>
    <w:rsid w:val="0003465D"/>
    <w:rsid w:val="0005324D"/>
    <w:rsid w:val="00097AEF"/>
    <w:rsid w:val="000C554D"/>
    <w:rsid w:val="001203F1"/>
    <w:rsid w:val="00141D15"/>
    <w:rsid w:val="00174C98"/>
    <w:rsid w:val="001B0EC7"/>
    <w:rsid w:val="001B6120"/>
    <w:rsid w:val="001D3B36"/>
    <w:rsid w:val="001F01FC"/>
    <w:rsid w:val="00250A33"/>
    <w:rsid w:val="002522C1"/>
    <w:rsid w:val="0028637B"/>
    <w:rsid w:val="002E7E33"/>
    <w:rsid w:val="00330441"/>
    <w:rsid w:val="00364F85"/>
    <w:rsid w:val="003836CF"/>
    <w:rsid w:val="003C2EA2"/>
    <w:rsid w:val="003D7A16"/>
    <w:rsid w:val="003F41CA"/>
    <w:rsid w:val="00432400"/>
    <w:rsid w:val="00435D2E"/>
    <w:rsid w:val="00437826"/>
    <w:rsid w:val="004D481E"/>
    <w:rsid w:val="004F294A"/>
    <w:rsid w:val="00527D22"/>
    <w:rsid w:val="005356DE"/>
    <w:rsid w:val="005723D5"/>
    <w:rsid w:val="00574D35"/>
    <w:rsid w:val="00582741"/>
    <w:rsid w:val="00592035"/>
    <w:rsid w:val="005A3419"/>
    <w:rsid w:val="005D4DAD"/>
    <w:rsid w:val="005F777F"/>
    <w:rsid w:val="00614DB8"/>
    <w:rsid w:val="00634A56"/>
    <w:rsid w:val="00642EFF"/>
    <w:rsid w:val="006A06C6"/>
    <w:rsid w:val="006B1911"/>
    <w:rsid w:val="006B3E49"/>
    <w:rsid w:val="006F488C"/>
    <w:rsid w:val="006F4AD6"/>
    <w:rsid w:val="007519FE"/>
    <w:rsid w:val="00767B6D"/>
    <w:rsid w:val="0077265B"/>
    <w:rsid w:val="007834B9"/>
    <w:rsid w:val="007D41F5"/>
    <w:rsid w:val="007E2FF4"/>
    <w:rsid w:val="007F0EA0"/>
    <w:rsid w:val="008453B4"/>
    <w:rsid w:val="008B2D87"/>
    <w:rsid w:val="008C3C07"/>
    <w:rsid w:val="008F3F95"/>
    <w:rsid w:val="00917186"/>
    <w:rsid w:val="00955164"/>
    <w:rsid w:val="00966B06"/>
    <w:rsid w:val="009A210C"/>
    <w:rsid w:val="009E4B62"/>
    <w:rsid w:val="00A120BB"/>
    <w:rsid w:val="00A36BE9"/>
    <w:rsid w:val="00A568AF"/>
    <w:rsid w:val="00A700D7"/>
    <w:rsid w:val="00A768FF"/>
    <w:rsid w:val="00AD3ECB"/>
    <w:rsid w:val="00AE5612"/>
    <w:rsid w:val="00B24273"/>
    <w:rsid w:val="00B32E61"/>
    <w:rsid w:val="00B34681"/>
    <w:rsid w:val="00B5000C"/>
    <w:rsid w:val="00B60CE3"/>
    <w:rsid w:val="00BC355F"/>
    <w:rsid w:val="00BF6120"/>
    <w:rsid w:val="00C03BB8"/>
    <w:rsid w:val="00C165DF"/>
    <w:rsid w:val="00C258DF"/>
    <w:rsid w:val="00C30E56"/>
    <w:rsid w:val="00C34DD6"/>
    <w:rsid w:val="00C77D5D"/>
    <w:rsid w:val="00C80055"/>
    <w:rsid w:val="00CA3458"/>
    <w:rsid w:val="00D17C8A"/>
    <w:rsid w:val="00D22485"/>
    <w:rsid w:val="00D34464"/>
    <w:rsid w:val="00D4346E"/>
    <w:rsid w:val="00D52CB9"/>
    <w:rsid w:val="00D9686F"/>
    <w:rsid w:val="00E04C14"/>
    <w:rsid w:val="00E15626"/>
    <w:rsid w:val="00E15A2E"/>
    <w:rsid w:val="00E322B8"/>
    <w:rsid w:val="00E434F9"/>
    <w:rsid w:val="00E662C7"/>
    <w:rsid w:val="00E910B5"/>
    <w:rsid w:val="00EB1C68"/>
    <w:rsid w:val="00EB6BC3"/>
    <w:rsid w:val="00EE3BD6"/>
    <w:rsid w:val="00F034EF"/>
    <w:rsid w:val="00F03984"/>
    <w:rsid w:val="00F60158"/>
    <w:rsid w:val="00F8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6D35"/>
  <w15:chartTrackingRefBased/>
  <w15:docId w15:val="{DDD726B4-65EA-4B89-B398-F8574F21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DE"/>
    <w:pPr>
      <w:ind w:left="720"/>
      <w:contextualSpacing/>
    </w:pPr>
  </w:style>
  <w:style w:type="character" w:styleId="CommentReference">
    <w:name w:val="annotation reference"/>
    <w:basedOn w:val="DefaultParagraphFont"/>
    <w:uiPriority w:val="99"/>
    <w:semiHidden/>
    <w:unhideWhenUsed/>
    <w:rsid w:val="00574D35"/>
    <w:rPr>
      <w:sz w:val="16"/>
      <w:szCs w:val="16"/>
    </w:rPr>
  </w:style>
  <w:style w:type="paragraph" w:styleId="CommentText">
    <w:name w:val="annotation text"/>
    <w:basedOn w:val="Normal"/>
    <w:link w:val="CommentTextChar"/>
    <w:uiPriority w:val="99"/>
    <w:semiHidden/>
    <w:unhideWhenUsed/>
    <w:rsid w:val="00574D35"/>
    <w:pPr>
      <w:spacing w:line="240" w:lineRule="auto"/>
    </w:pPr>
    <w:rPr>
      <w:sz w:val="20"/>
      <w:szCs w:val="20"/>
    </w:rPr>
  </w:style>
  <w:style w:type="character" w:customStyle="1" w:styleId="CommentTextChar">
    <w:name w:val="Comment Text Char"/>
    <w:basedOn w:val="DefaultParagraphFont"/>
    <w:link w:val="CommentText"/>
    <w:uiPriority w:val="99"/>
    <w:semiHidden/>
    <w:rsid w:val="00574D35"/>
    <w:rPr>
      <w:sz w:val="20"/>
      <w:szCs w:val="20"/>
    </w:rPr>
  </w:style>
  <w:style w:type="paragraph" w:styleId="CommentSubject">
    <w:name w:val="annotation subject"/>
    <w:basedOn w:val="CommentText"/>
    <w:next w:val="CommentText"/>
    <w:link w:val="CommentSubjectChar"/>
    <w:uiPriority w:val="99"/>
    <w:semiHidden/>
    <w:unhideWhenUsed/>
    <w:rsid w:val="00574D35"/>
    <w:rPr>
      <w:b/>
      <w:bCs/>
    </w:rPr>
  </w:style>
  <w:style w:type="character" w:customStyle="1" w:styleId="CommentSubjectChar">
    <w:name w:val="Comment Subject Char"/>
    <w:basedOn w:val="CommentTextChar"/>
    <w:link w:val="CommentSubject"/>
    <w:uiPriority w:val="99"/>
    <w:semiHidden/>
    <w:rsid w:val="00574D35"/>
    <w:rPr>
      <w:b/>
      <w:bCs/>
      <w:sz w:val="20"/>
      <w:szCs w:val="20"/>
    </w:rPr>
  </w:style>
  <w:style w:type="paragraph" w:styleId="BalloonText">
    <w:name w:val="Balloon Text"/>
    <w:basedOn w:val="Normal"/>
    <w:link w:val="BalloonTextChar"/>
    <w:uiPriority w:val="99"/>
    <w:semiHidden/>
    <w:unhideWhenUsed/>
    <w:rsid w:val="00574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35"/>
    <w:rPr>
      <w:rFonts w:ascii="Segoe UI" w:hAnsi="Segoe UI" w:cs="Segoe UI"/>
      <w:sz w:val="18"/>
      <w:szCs w:val="18"/>
    </w:rPr>
  </w:style>
  <w:style w:type="paragraph" w:styleId="Header">
    <w:name w:val="header"/>
    <w:basedOn w:val="Normal"/>
    <w:link w:val="HeaderChar"/>
    <w:uiPriority w:val="99"/>
    <w:unhideWhenUsed/>
    <w:rsid w:val="0063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56"/>
  </w:style>
  <w:style w:type="paragraph" w:styleId="Footer">
    <w:name w:val="footer"/>
    <w:basedOn w:val="Normal"/>
    <w:link w:val="FooterChar"/>
    <w:uiPriority w:val="99"/>
    <w:unhideWhenUsed/>
    <w:rsid w:val="0063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56"/>
  </w:style>
  <w:style w:type="table" w:styleId="TableGrid">
    <w:name w:val="Table Grid"/>
    <w:basedOn w:val="TableNormal"/>
    <w:uiPriority w:val="39"/>
    <w:rsid w:val="00E9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441"/>
    <w:rPr>
      <w:color w:val="0000FF"/>
      <w:u w:val="single"/>
    </w:rPr>
  </w:style>
  <w:style w:type="character" w:styleId="FollowedHyperlink">
    <w:name w:val="FollowedHyperlink"/>
    <w:basedOn w:val="DefaultParagraphFont"/>
    <w:uiPriority w:val="99"/>
    <w:semiHidden/>
    <w:unhideWhenUsed/>
    <w:rsid w:val="00330441"/>
    <w:rPr>
      <w:color w:val="954F72" w:themeColor="followedHyperlink"/>
      <w:u w:val="single"/>
    </w:rPr>
  </w:style>
  <w:style w:type="character" w:styleId="UnresolvedMention">
    <w:name w:val="Unresolved Mention"/>
    <w:basedOn w:val="DefaultParagraphFont"/>
    <w:uiPriority w:val="99"/>
    <w:semiHidden/>
    <w:unhideWhenUsed/>
    <w:rsid w:val="00C3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857">
      <w:bodyDiv w:val="1"/>
      <w:marLeft w:val="0"/>
      <w:marRight w:val="0"/>
      <w:marTop w:val="0"/>
      <w:marBottom w:val="0"/>
      <w:divBdr>
        <w:top w:val="none" w:sz="0" w:space="0" w:color="auto"/>
        <w:left w:val="none" w:sz="0" w:space="0" w:color="auto"/>
        <w:bottom w:val="none" w:sz="0" w:space="0" w:color="auto"/>
        <w:right w:val="none" w:sz="0" w:space="0" w:color="auto"/>
      </w:divBdr>
    </w:div>
    <w:div w:id="132332776">
      <w:bodyDiv w:val="1"/>
      <w:marLeft w:val="0"/>
      <w:marRight w:val="0"/>
      <w:marTop w:val="0"/>
      <w:marBottom w:val="0"/>
      <w:divBdr>
        <w:top w:val="none" w:sz="0" w:space="0" w:color="auto"/>
        <w:left w:val="none" w:sz="0" w:space="0" w:color="auto"/>
        <w:bottom w:val="none" w:sz="0" w:space="0" w:color="auto"/>
        <w:right w:val="none" w:sz="0" w:space="0" w:color="auto"/>
      </w:divBdr>
    </w:div>
    <w:div w:id="167718947">
      <w:bodyDiv w:val="1"/>
      <w:marLeft w:val="0"/>
      <w:marRight w:val="0"/>
      <w:marTop w:val="0"/>
      <w:marBottom w:val="0"/>
      <w:divBdr>
        <w:top w:val="none" w:sz="0" w:space="0" w:color="auto"/>
        <w:left w:val="none" w:sz="0" w:space="0" w:color="auto"/>
        <w:bottom w:val="none" w:sz="0" w:space="0" w:color="auto"/>
        <w:right w:val="none" w:sz="0" w:space="0" w:color="auto"/>
      </w:divBdr>
    </w:div>
    <w:div w:id="530340266">
      <w:bodyDiv w:val="1"/>
      <w:marLeft w:val="0"/>
      <w:marRight w:val="0"/>
      <w:marTop w:val="0"/>
      <w:marBottom w:val="0"/>
      <w:divBdr>
        <w:top w:val="none" w:sz="0" w:space="0" w:color="auto"/>
        <w:left w:val="none" w:sz="0" w:space="0" w:color="auto"/>
        <w:bottom w:val="none" w:sz="0" w:space="0" w:color="auto"/>
        <w:right w:val="none" w:sz="0" w:space="0" w:color="auto"/>
      </w:divBdr>
    </w:div>
    <w:div w:id="584337726">
      <w:bodyDiv w:val="1"/>
      <w:marLeft w:val="0"/>
      <w:marRight w:val="0"/>
      <w:marTop w:val="0"/>
      <w:marBottom w:val="0"/>
      <w:divBdr>
        <w:top w:val="none" w:sz="0" w:space="0" w:color="auto"/>
        <w:left w:val="none" w:sz="0" w:space="0" w:color="auto"/>
        <w:bottom w:val="none" w:sz="0" w:space="0" w:color="auto"/>
        <w:right w:val="none" w:sz="0" w:space="0" w:color="auto"/>
      </w:divBdr>
    </w:div>
    <w:div w:id="632323203">
      <w:bodyDiv w:val="1"/>
      <w:marLeft w:val="0"/>
      <w:marRight w:val="0"/>
      <w:marTop w:val="0"/>
      <w:marBottom w:val="0"/>
      <w:divBdr>
        <w:top w:val="none" w:sz="0" w:space="0" w:color="auto"/>
        <w:left w:val="none" w:sz="0" w:space="0" w:color="auto"/>
        <w:bottom w:val="none" w:sz="0" w:space="0" w:color="auto"/>
        <w:right w:val="none" w:sz="0" w:space="0" w:color="auto"/>
      </w:divBdr>
    </w:div>
    <w:div w:id="878981201">
      <w:bodyDiv w:val="1"/>
      <w:marLeft w:val="0"/>
      <w:marRight w:val="0"/>
      <w:marTop w:val="0"/>
      <w:marBottom w:val="0"/>
      <w:divBdr>
        <w:top w:val="none" w:sz="0" w:space="0" w:color="auto"/>
        <w:left w:val="none" w:sz="0" w:space="0" w:color="auto"/>
        <w:bottom w:val="none" w:sz="0" w:space="0" w:color="auto"/>
        <w:right w:val="none" w:sz="0" w:space="0" w:color="auto"/>
      </w:divBdr>
    </w:div>
    <w:div w:id="1052777358">
      <w:bodyDiv w:val="1"/>
      <w:marLeft w:val="0"/>
      <w:marRight w:val="0"/>
      <w:marTop w:val="0"/>
      <w:marBottom w:val="0"/>
      <w:divBdr>
        <w:top w:val="none" w:sz="0" w:space="0" w:color="auto"/>
        <w:left w:val="none" w:sz="0" w:space="0" w:color="auto"/>
        <w:bottom w:val="none" w:sz="0" w:space="0" w:color="auto"/>
        <w:right w:val="none" w:sz="0" w:space="0" w:color="auto"/>
      </w:divBdr>
    </w:div>
    <w:div w:id="1212499809">
      <w:bodyDiv w:val="1"/>
      <w:marLeft w:val="0"/>
      <w:marRight w:val="0"/>
      <w:marTop w:val="0"/>
      <w:marBottom w:val="0"/>
      <w:divBdr>
        <w:top w:val="none" w:sz="0" w:space="0" w:color="auto"/>
        <w:left w:val="none" w:sz="0" w:space="0" w:color="auto"/>
        <w:bottom w:val="none" w:sz="0" w:space="0" w:color="auto"/>
        <w:right w:val="none" w:sz="0" w:space="0" w:color="auto"/>
      </w:divBdr>
    </w:div>
    <w:div w:id="1472822861">
      <w:bodyDiv w:val="1"/>
      <w:marLeft w:val="0"/>
      <w:marRight w:val="0"/>
      <w:marTop w:val="0"/>
      <w:marBottom w:val="0"/>
      <w:divBdr>
        <w:top w:val="none" w:sz="0" w:space="0" w:color="auto"/>
        <w:left w:val="none" w:sz="0" w:space="0" w:color="auto"/>
        <w:bottom w:val="none" w:sz="0" w:space="0" w:color="auto"/>
        <w:right w:val="none" w:sz="0" w:space="0" w:color="auto"/>
      </w:divBdr>
    </w:div>
    <w:div w:id="1484733925">
      <w:bodyDiv w:val="1"/>
      <w:marLeft w:val="0"/>
      <w:marRight w:val="0"/>
      <w:marTop w:val="0"/>
      <w:marBottom w:val="0"/>
      <w:divBdr>
        <w:top w:val="none" w:sz="0" w:space="0" w:color="auto"/>
        <w:left w:val="none" w:sz="0" w:space="0" w:color="auto"/>
        <w:bottom w:val="none" w:sz="0" w:space="0" w:color="auto"/>
        <w:right w:val="none" w:sz="0" w:space="0" w:color="auto"/>
      </w:divBdr>
    </w:div>
    <w:div w:id="1658923416">
      <w:bodyDiv w:val="1"/>
      <w:marLeft w:val="0"/>
      <w:marRight w:val="0"/>
      <w:marTop w:val="0"/>
      <w:marBottom w:val="0"/>
      <w:divBdr>
        <w:top w:val="none" w:sz="0" w:space="0" w:color="auto"/>
        <w:left w:val="none" w:sz="0" w:space="0" w:color="auto"/>
        <w:bottom w:val="none" w:sz="0" w:space="0" w:color="auto"/>
        <w:right w:val="none" w:sz="0" w:space="0" w:color="auto"/>
      </w:divBdr>
    </w:div>
    <w:div w:id="1757436596">
      <w:bodyDiv w:val="1"/>
      <w:marLeft w:val="0"/>
      <w:marRight w:val="0"/>
      <w:marTop w:val="0"/>
      <w:marBottom w:val="0"/>
      <w:divBdr>
        <w:top w:val="none" w:sz="0" w:space="0" w:color="auto"/>
        <w:left w:val="none" w:sz="0" w:space="0" w:color="auto"/>
        <w:bottom w:val="none" w:sz="0" w:space="0" w:color="auto"/>
        <w:right w:val="none" w:sz="0" w:space="0" w:color="auto"/>
      </w:divBdr>
    </w:div>
    <w:div w:id="1855336573">
      <w:bodyDiv w:val="1"/>
      <w:marLeft w:val="0"/>
      <w:marRight w:val="0"/>
      <w:marTop w:val="0"/>
      <w:marBottom w:val="0"/>
      <w:divBdr>
        <w:top w:val="none" w:sz="0" w:space="0" w:color="auto"/>
        <w:left w:val="none" w:sz="0" w:space="0" w:color="auto"/>
        <w:bottom w:val="none" w:sz="0" w:space="0" w:color="auto"/>
        <w:right w:val="none" w:sz="0" w:space="0" w:color="auto"/>
      </w:divBdr>
    </w:div>
    <w:div w:id="1869440695">
      <w:bodyDiv w:val="1"/>
      <w:marLeft w:val="0"/>
      <w:marRight w:val="0"/>
      <w:marTop w:val="0"/>
      <w:marBottom w:val="0"/>
      <w:divBdr>
        <w:top w:val="none" w:sz="0" w:space="0" w:color="auto"/>
        <w:left w:val="none" w:sz="0" w:space="0" w:color="auto"/>
        <w:bottom w:val="none" w:sz="0" w:space="0" w:color="auto"/>
        <w:right w:val="none" w:sz="0" w:space="0" w:color="auto"/>
      </w:divBdr>
    </w:div>
    <w:div w:id="1909607898">
      <w:bodyDiv w:val="1"/>
      <w:marLeft w:val="0"/>
      <w:marRight w:val="0"/>
      <w:marTop w:val="0"/>
      <w:marBottom w:val="0"/>
      <w:divBdr>
        <w:top w:val="none" w:sz="0" w:space="0" w:color="auto"/>
        <w:left w:val="none" w:sz="0" w:space="0" w:color="auto"/>
        <w:bottom w:val="none" w:sz="0" w:space="0" w:color="auto"/>
        <w:right w:val="none" w:sz="0" w:space="0" w:color="auto"/>
      </w:divBdr>
    </w:div>
    <w:div w:id="2099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Salera-Vieira</dc:creator>
  <cp:keywords/>
  <dc:description/>
  <cp:lastModifiedBy>Paap, Kimberly</cp:lastModifiedBy>
  <cp:revision>3</cp:revision>
  <dcterms:created xsi:type="dcterms:W3CDTF">2021-08-05T17:35:00Z</dcterms:created>
  <dcterms:modified xsi:type="dcterms:W3CDTF">2021-08-05T17:42:00Z</dcterms:modified>
</cp:coreProperties>
</file>